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Fonts w:cs="" w:asciiTheme="majorBidi" w:cstheme="majorBidi" w:hAnsiTheme="majorBidi"/>
          <w:sz w:val="28"/>
          <w:szCs w:val="28"/>
          <w:lang w:val="en-US"/>
        </w:rPr>
        <w:t>Муниципальное  бюджетное общеобразовательное учреждение лицей № 104 г. Минеральные Воды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  <w:lang w:val="en-US"/>
        </w:rPr>
      </w:pPr>
      <w:r>
        <w:rPr>
          <w:rFonts w:cs="" w:asciiTheme="majorBidi" w:cstheme="majorBidi" w:hAnsiTheme="majorBidi"/>
          <w:sz w:val="28"/>
          <w:szCs w:val="28"/>
          <w:lang w:val="en-US"/>
        </w:rPr>
      </w:r>
    </w:p>
    <w:p>
      <w:pPr>
        <w:pStyle w:val="Normal"/>
        <w:jc w:val="center"/>
        <w:rPr>
          <w:rFonts w:cs="" w:asciiTheme="majorBidi" w:cstheme="majorBidi" w:hAnsiTheme="majorBidi"/>
          <w:lang w:val="en-US"/>
        </w:rPr>
      </w:pPr>
      <w:r>
        <w:rPr>
          <w:rFonts w:cs="" w:asciiTheme="majorBidi" w:cstheme="majorBidi" w:hAnsiTheme="majorBidi"/>
          <w:lang w:val="en-US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99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73"/>
        <w:gridCol w:w="3284"/>
        <w:gridCol w:w="3365"/>
      </w:tblGrid>
      <w:tr>
        <w:trPr/>
        <w:tc>
          <w:tcPr>
            <w:tcW w:w="3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Принято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eastAsia="Calibri"/>
                <w:kern w:val="0"/>
                <w:lang w:val="ru-RU" w:eastAsia="en-US" w:bidi="ar-SA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педагогический совет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lang w:val="ru-RU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Спинко О.П.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Протокол</w:t>
            </w: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 xml:space="preserve"> №8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/>
                <w:kern w:val="0"/>
                <w:lang w:eastAsia="en-US" w:bidi="ar-SA"/>
              </w:rPr>
              <w:t>от</w:t>
            </w:r>
            <w:r>
              <w:rPr>
                <w:rFonts w:eastAsia="Calibri" w:cs=""/>
                <w:kern w:val="0"/>
                <w:lang w:val="en-US" w:eastAsia="en-US" w:bidi="ar-SA"/>
              </w:rPr>
              <w:t xml:space="preserve"> “22.05.2023”</w:t>
            </w:r>
          </w:p>
        </w:tc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СОГЛАСОВАНО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Управляющий совет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Иванникова Л.С.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Протокол</w:t>
            </w: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 xml:space="preserve"> №4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от</w:t>
            </w: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 xml:space="preserve"> “22.05.2023”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  <w:tc>
          <w:tcPr>
            <w:tcW w:w="33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ru-RU" w:eastAsia="en-US" w:bidi="ar-SA"/>
              </w:rPr>
              <w:t>УТВЕРЖДЕНО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Директор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  <w:lang w:val="en-US"/>
              </w:rPr>
            </w:pPr>
            <w:r>
              <w:rPr>
                <w:rFonts w:eastAsia="Calibri" w:cs="" w:asciiTheme="majorBidi" w:cstheme="majorBidi" w:hAnsiTheme="majorBidi"/>
                <w:kern w:val="0"/>
                <w:sz w:val="24"/>
                <w:szCs w:val="24"/>
                <w:lang w:val="en-US" w:eastAsia="en-US" w:bidi="ar-SA"/>
              </w:rPr>
              <w:t>Анд</w:t>
            </w: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en-US" w:eastAsia="en-US" w:bidi="ar-SA"/>
              </w:rPr>
              <w:t>риенко Н.А.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ru-RU" w:eastAsia="en-US" w:bidi="ar-SA"/>
              </w:rPr>
              <w:t>Приказ</w:t>
            </w: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№ </w:t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lang w:val="en-US" w:eastAsia="en-US" w:bidi="ar-SA"/>
              </w:rPr>
              <w:t>59.1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color w:val="000000"/>
              </w:rPr>
            </w:pP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ru-RU" w:eastAsia="en-US" w:bidi="ar-SA"/>
              </w:rPr>
              <w:t>от</w:t>
            </w:r>
            <w:r>
              <w:rPr>
                <w:rFonts w:eastAsia="Calibri" w:cs="" w:asciiTheme="majorBidi" w:cstheme="majorBidi" w:hAnsiTheme="majorBidi"/>
                <w:color w:val="000000"/>
                <w:kern w:val="0"/>
                <w:sz w:val="24"/>
                <w:szCs w:val="24"/>
                <w:lang w:val="en-US" w:eastAsia="en-US" w:bidi="ar-SA"/>
              </w:rPr>
              <w:t xml:space="preserve"> “23.05.2023”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cs="" w:asciiTheme="majorBidi" w:cstheme="majorBidi" w:hAnsiTheme="majorBidi"/>
                <w:sz w:val="24"/>
                <w:szCs w:val="24"/>
              </w:rPr>
            </w:pPr>
            <w:r>
              <w:rPr>
                <w:rFonts w:cs="" w:asciiTheme="majorBidi" w:cstheme="majorBidi" w:hAnsiTheme="majorBidi"/>
                <w:sz w:val="24"/>
                <w:szCs w:val="24"/>
              </w:rPr>
            </w:r>
          </w:p>
        </w:tc>
      </w:tr>
    </w:tbl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среднего общего образования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на 2023 – 2024 учебный год</w:t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Минераловодский городской округ, Ставропольский край 2023</w:t>
      </w:r>
      <w:r>
        <w:br w:type="page"/>
      </w:r>
    </w:p>
    <w:p>
      <w:pPr>
        <w:pStyle w:val="Normal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  <w:t>ПОЯСНИТЕЛЬНАЯ ЗАПИСКА</w:t>
      </w:r>
    </w:p>
    <w:p>
      <w:pPr>
        <w:pStyle w:val="Normal"/>
        <w:spacing w:lineRule="auto" w:line="276"/>
        <w:jc w:val="center"/>
        <w:rPr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среднего общего образования Муниципальное  бюджетное общеобразовательное учреждение лицей № 104 г. Минеральные Воды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(далее - учебный план) для 10-11 классов, реализующих основную образовательную программу среднего общего образования, соответствующую ФГОС СОО (</w:t>
      </w:r>
      <w:r>
        <w:rPr>
          <w:rFonts w:cs="" w:asciiTheme="majorBidi" w:cstheme="majorBidi" w:hAnsiTheme="majorBidi"/>
          <w:sz w:val="28"/>
          <w:szCs w:val="28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), 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является частью образовательной программы Муниципальное  бюджетное общеобразовательное учреждение лицей № 104 г. Минеральные Воды, разработанной в соответствии с ФГОС среднего общего образования, с учетом Федеральной образовательной программой среднего общего образования, и обеспечивает выполнение санитарно-эпидемиологических требований СП 2.4.3648-20 и гигиенических нормативов и требований СанПиН 1.2.3685-21.</w:t>
      </w:r>
    </w:p>
    <w:p>
      <w:pPr>
        <w:pStyle w:val="Normal"/>
        <w:spacing w:lineRule="auto" w:line="276"/>
        <w:ind w:firstLine="567"/>
        <w:jc w:val="both"/>
        <w:rPr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год в Муниципальное  бюджетное общеобразовательное учреждение лицей № 104 г. Минеральные Воды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начинается </w:t>
      </w:r>
      <w:r>
        <w:rPr>
          <w:rFonts w:cs="" w:asciiTheme="majorBidi" w:cstheme="majorBidi" w:hAnsiTheme="majorBidi"/>
          <w:sz w:val="28"/>
          <w:szCs w:val="28"/>
        </w:rPr>
        <w:t xml:space="preserve">01.09.2023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и заканчивается </w:t>
      </w:r>
      <w:r>
        <w:rPr>
          <w:rFonts w:cs="" w:asciiTheme="majorBidi" w:cstheme="majorBidi" w:hAnsiTheme="majorBidi"/>
          <w:sz w:val="28"/>
          <w:szCs w:val="28"/>
        </w:rPr>
        <w:t xml:space="preserve">20.05.2024. </w:t>
      </w:r>
    </w:p>
    <w:p>
      <w:pPr>
        <w:pStyle w:val="Normal"/>
        <w:spacing w:lineRule="auto" w:line="276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Продолжительность учебного года в 10-11 классах составляет 34 учебные недели.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Учебные занятия для учащихся 10-11 классов проводятся по 5-ти дневной учебной неделе.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Максимальный объем аудиторной нагрузки обучающихся в неделю составляет  в  10 классе – 34 часа, в  11 классе – 34 часа. 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использовано: на проведение учебных занятий, обеспечивающих различные интересы обучающихся</w:t>
      </w:r>
    </w:p>
    <w:p>
      <w:pPr>
        <w:pStyle w:val="Normal"/>
        <w:ind w:firstLine="567"/>
        <w:jc w:val="both"/>
        <w:rPr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В Муниципальное  бюджетное общеобразовательное учреждение лицей № 104 г. Минеральные Воды</w:t>
      </w:r>
      <w:r>
        <w:rPr>
          <w:rFonts w:cs="" w:asciiTheme="majorBidi" w:cstheme="majorBidi" w:hAnsiTheme="majorBidi"/>
          <w:sz w:val="28"/>
          <w:szCs w:val="28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языком обучения является </w:t>
      </w:r>
      <w:r>
        <w:rPr>
          <w:rFonts w:cs="" w:asciiTheme="majorBidi" w:cstheme="majorBidi" w:hAnsiTheme="majorBidi"/>
          <w:sz w:val="28"/>
          <w:szCs w:val="28"/>
        </w:rPr>
        <w:t>русский язык.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При изучении предметов иностранный язык (английский), физическая культура, информатика,  компьютерная графика, индивидуальный проект</w:t>
      </w:r>
      <w:r>
        <w:rPr>
          <w:rStyle w:val="Markedcontent"/>
          <w:rFonts w:cs="" w:asciiTheme="majorBidi" w:cstheme="majorBidi" w:hAnsiTheme="majorBidi"/>
        </w:rPr>
        <w:t xml:space="preserve"> </w:t>
      </w:r>
      <w:r>
        <w:rPr>
          <w:rStyle w:val="Markedcontent"/>
          <w:rFonts w:cs="" w:asciiTheme="majorBidi" w:cstheme="majorBidi" w:hAnsiTheme="majorBidi"/>
          <w:sz w:val="28"/>
          <w:szCs w:val="28"/>
        </w:rPr>
        <w:t>осуществляется деление учащихся на подгруппы.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– процедура, проводимая с целью оценки качества освоения обучающимися части содержания (четвертное оценивание) или всего объема учебной дисциплины за учебный год (годовое оценивание).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 графиком.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Все предметы обязательной части учебного плана оцениваются по четвертям. Предметы из части, формируемой участниками образовательных отношений, являются безотметочными и оцениваются «зачет» или «незачет» по итогам четверти.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Промежуточная аттестация проходит на последней учебной неделе четверти. Формы и порядок проведения промежуточной аттестации определяются «Положением о формах, периодичности и порядке</w:t>
        <w:br/>
        <w:t xml:space="preserve">текущего контроля успеваемости и промежуточной аттестации обучающихся Муниципальное  бюджетное общеобразовательное учреждение лицей № 104 г. Минеральные Воды. 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 xml:space="preserve">Освоение основной образовательной программы среднего общего образования завершается итоговой аттестацией. </w:t>
      </w:r>
    </w:p>
    <w:p>
      <w:pPr>
        <w:sectPr>
          <w:type w:val="nextPage"/>
          <w:pgSz w:w="11906" w:h="16838"/>
          <w:pgMar w:left="1134" w:right="850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Нормативный срок освоения основной образовательной программы среднего общего образования составляет 2 года.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Style w:val="Markedcontent"/>
          <w:rFonts w:cs="" w:asciiTheme="majorBidi" w:cstheme="majorBidi" w:hAnsiTheme="majorBidi"/>
          <w:sz w:val="28"/>
          <w:szCs w:val="28"/>
        </w:rPr>
        <w:t>УЧЕБНЫЙ ПЛАН</w:t>
      </w:r>
    </w:p>
    <w:p>
      <w:pPr>
        <w:pStyle w:val="Normal"/>
        <w:ind w:firstLine="567"/>
        <w:jc w:val="both"/>
        <w:rPr>
          <w:rStyle w:val="Markedcontent"/>
          <w:rFonts w:cs="" w:asciiTheme="majorBidi" w:cstheme="majorBidi" w:hAnsiTheme="majorBidi"/>
          <w:sz w:val="28"/>
          <w:szCs w:val="28"/>
        </w:rPr>
      </w:pPr>
      <w:r>
        <w:rPr>
          <w:rFonts w:cs="" w:asciiTheme="majorBidi" w:cstheme="majorBidi" w:hAnsiTheme="majorBidi"/>
          <w:sz w:val="28"/>
          <w:szCs w:val="28"/>
        </w:rPr>
      </w:r>
    </w:p>
    <w:tbl>
      <w:tblPr>
        <w:tblStyle w:val="ab"/>
        <w:tblW w:w="1455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38"/>
        <w:gridCol w:w="3638"/>
        <w:gridCol w:w="3638"/>
        <w:gridCol w:w="3638"/>
      </w:tblGrid>
      <w:tr>
        <w:trPr/>
        <w:tc>
          <w:tcPr>
            <w:tcW w:w="3638" w:type="dxa"/>
            <w:vMerge w:val="restart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Предметная область</w:t>
            </w:r>
          </w:p>
        </w:tc>
        <w:tc>
          <w:tcPr>
            <w:tcW w:w="3638" w:type="dxa"/>
            <w:vMerge w:val="restart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Учебный предмет</w:t>
            </w:r>
          </w:p>
        </w:tc>
        <w:tc>
          <w:tcPr>
            <w:tcW w:w="7276" w:type="dxa"/>
            <w:gridSpan w:val="2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Количество часов в неделю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10б</w:t>
            </w:r>
          </w:p>
        </w:tc>
        <w:tc>
          <w:tcPr>
            <w:tcW w:w="3638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11б</w:t>
            </w:r>
          </w:p>
        </w:tc>
      </w:tr>
      <w:tr>
        <w:trPr/>
        <w:tc>
          <w:tcPr>
            <w:tcW w:w="14552" w:type="dxa"/>
            <w:gridSpan w:val="4"/>
            <w:tcBorders/>
            <w:shd w:fill="FFFFB3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Обязательная часть</w:t>
            </w:r>
          </w:p>
        </w:tc>
      </w:tr>
      <w:tr>
        <w:trPr/>
        <w:tc>
          <w:tcPr>
            <w:tcW w:w="363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Русский язык и литература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Русский язык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Литература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Иностранные языки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Иностранный язык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363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Математика и информатика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Алгебра (углубленный уровень)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4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Геометрия (углубленный уровень)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Вероятность и статистика (углубленный уровень)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Информатика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363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Общественно-научные предметы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История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Обществознание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География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363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Естественно-научные предметы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Физика (углубленный уровень)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5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Химия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Биология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3638" w:type="dxa"/>
            <w:vMerge w:val="restart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Физическая культура и основы безопасности жизнедеятельности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Физическая культура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3638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Основы безопасности жизнедеятельности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-----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Индивидуальный проект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7276" w:type="dxa"/>
            <w:gridSpan w:val="2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33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32</w:t>
            </w:r>
          </w:p>
        </w:tc>
      </w:tr>
      <w:tr>
        <w:trPr/>
        <w:tc>
          <w:tcPr>
            <w:tcW w:w="14552" w:type="dxa"/>
            <w:gridSpan w:val="4"/>
            <w:tcBorders/>
            <w:shd w:fill="FFFFB3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Часть, формируемая участниками образовательных отношений</w:t>
            </w:r>
          </w:p>
        </w:tc>
      </w:tr>
      <w:tr>
        <w:trPr/>
        <w:tc>
          <w:tcPr>
            <w:tcW w:w="7276" w:type="dxa"/>
            <w:gridSpan w:val="2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Наименование учебного курса</w:t>
            </w:r>
          </w:p>
        </w:tc>
        <w:tc>
          <w:tcPr>
            <w:tcW w:w="3638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8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7276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Компьютерная графика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Финансовая грамотность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  <w:tc>
          <w:tcPr>
            <w:tcW w:w="3638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gridSpan w:val="2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</w:tr>
      <w:tr>
        <w:trPr/>
        <w:tc>
          <w:tcPr>
            <w:tcW w:w="7276" w:type="dxa"/>
            <w:gridSpan w:val="2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 недельная нагрузка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3638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</w:tr>
      <w:tr>
        <w:trPr/>
        <w:tc>
          <w:tcPr>
            <w:tcW w:w="7276" w:type="dxa"/>
            <w:gridSpan w:val="2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Количество учебных недель</w:t>
            </w:r>
          </w:p>
        </w:tc>
        <w:tc>
          <w:tcPr>
            <w:tcW w:w="3638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  <w:tc>
          <w:tcPr>
            <w:tcW w:w="3638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34</w:t>
            </w:r>
          </w:p>
        </w:tc>
      </w:tr>
      <w:tr>
        <w:trPr/>
        <w:tc>
          <w:tcPr>
            <w:tcW w:w="7276" w:type="dxa"/>
            <w:gridSpan w:val="2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Всего часов в год</w:t>
            </w:r>
          </w:p>
        </w:tc>
        <w:tc>
          <w:tcPr>
            <w:tcW w:w="3638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1156</w:t>
            </w:r>
          </w:p>
        </w:tc>
        <w:tc>
          <w:tcPr>
            <w:tcW w:w="3638" w:type="dxa"/>
            <w:tcBorders/>
            <w:shd w:fill="FCE3FC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1156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>
          <w:b/>
          <w:sz w:val="32"/>
        </w:rPr>
        <w:t>План внеурочной деятельности (недельный)</w:t>
      </w:r>
    </w:p>
    <w:p>
      <w:pPr>
        <w:pStyle w:val="Normal"/>
        <w:rPr/>
      </w:pPr>
      <w:r>
        <w:rPr/>
        <w:t>Муниципальное  бюджетное общеобразовательное учреждение лицей № 104 г. Минеральные Воды</w:t>
      </w:r>
    </w:p>
    <w:tbl>
      <w:tblPr>
        <w:tblStyle w:val="ab"/>
        <w:tblW w:w="1455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276"/>
        <w:gridCol w:w="3637"/>
        <w:gridCol w:w="3640"/>
      </w:tblGrid>
      <w:tr>
        <w:trPr/>
        <w:tc>
          <w:tcPr>
            <w:tcW w:w="7276" w:type="dxa"/>
            <w:vMerge w:val="restart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Учебные курсы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7277" w:type="dxa"/>
            <w:gridSpan w:val="2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Количество часов в неделю</w:t>
            </w:r>
          </w:p>
        </w:tc>
      </w:tr>
      <w:tr>
        <w:trPr/>
        <w:tc>
          <w:tcPr>
            <w:tcW w:w="7276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3637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10б</w:t>
            </w:r>
          </w:p>
        </w:tc>
        <w:tc>
          <w:tcPr>
            <w:tcW w:w="3640" w:type="dxa"/>
            <w:tcBorders/>
            <w:shd w:fill="D9D9D9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11б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Разговор о важном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Функциональная грамотность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Профориентация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РДДМ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Россия - страна возможностей (реализация проекта)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Культурный норматив школьника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Занятия в спортивных секциях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</w:tr>
      <w:tr>
        <w:trPr/>
        <w:tc>
          <w:tcPr>
            <w:tcW w:w="7276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Начальная военная подготовка/Первая помощь, основы преподавания первой помощи, основы ухода за больным</w:t>
            </w:r>
          </w:p>
        </w:tc>
        <w:tc>
          <w:tcPr>
            <w:tcW w:w="3637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640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0</w:t>
            </w:r>
          </w:p>
        </w:tc>
      </w:tr>
      <w:tr>
        <w:trPr/>
        <w:tc>
          <w:tcPr>
            <w:tcW w:w="7276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ИТОГО недельная нагрузка</w:t>
            </w:r>
          </w:p>
        </w:tc>
        <w:tc>
          <w:tcPr>
            <w:tcW w:w="3637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8</w:t>
            </w:r>
          </w:p>
        </w:tc>
        <w:tc>
          <w:tcPr>
            <w:tcW w:w="3640" w:type="dxa"/>
            <w:tcBorders/>
            <w:shd w:fill="00FF00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en-US" w:bidi="ar-SA"/>
              </w:rPr>
              <w:t>7</w:t>
            </w:r>
          </w:p>
        </w:tc>
      </w:tr>
    </w:tbl>
    <w:sectPr>
      <w:type w:val="nextPage"/>
      <w:pgSz w:orient="landscape" w:w="16820" w:h="11906"/>
      <w:pgMar w:left="1134" w:right="1134" w:gutter="0" w:header="0" w:top="850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e2ff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3">
    <w:name w:val="Heading 3"/>
    <w:basedOn w:val="Normal"/>
    <w:link w:val="31"/>
    <w:uiPriority w:val="9"/>
    <w:qFormat/>
    <w:rsid w:val="00613f4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a5d63"/>
    <w:rPr>
      <w:sz w:val="16"/>
      <w:szCs w:val="16"/>
    </w:rPr>
  </w:style>
  <w:style w:type="character" w:styleId="Style13" w:customStyle="1">
    <w:name w:val="Текст примечания Знак"/>
    <w:basedOn w:val="DefaultParagraphFont"/>
    <w:link w:val="Annotationtext"/>
    <w:uiPriority w:val="99"/>
    <w:semiHidden/>
    <w:qFormat/>
    <w:rsid w:val="00ca5d63"/>
    <w:rPr>
      <w:sz w:val="20"/>
      <w:szCs w:val="20"/>
    </w:rPr>
  </w:style>
  <w:style w:type="character" w:styleId="Style14" w:customStyle="1">
    <w:name w:val="Тема примечания Знак"/>
    <w:basedOn w:val="Style13"/>
    <w:link w:val="Annotationsubject"/>
    <w:uiPriority w:val="99"/>
    <w:semiHidden/>
    <w:qFormat/>
    <w:rsid w:val="00ca5d63"/>
    <w:rPr>
      <w:b/>
      <w:bCs/>
      <w:sz w:val="20"/>
      <w:szCs w:val="20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ca5d63"/>
    <w:rPr>
      <w:rFonts w:ascii="Segoe UI" w:hAnsi="Segoe UI" w:cs="Segoe UI"/>
      <w:sz w:val="18"/>
      <w:szCs w:val="18"/>
    </w:rPr>
  </w:style>
  <w:style w:type="character" w:styleId="Markedcontent" w:customStyle="1">
    <w:name w:val="markedcontent"/>
    <w:basedOn w:val="DefaultParagraphFont"/>
    <w:qFormat/>
    <w:rsid w:val="0030678a"/>
    <w:rPr/>
  </w:style>
  <w:style w:type="character" w:styleId="31" w:customStyle="1">
    <w:name w:val="Заголовок 3 Знак"/>
    <w:basedOn w:val="DefaultParagraphFont"/>
    <w:uiPriority w:val="9"/>
    <w:qFormat/>
    <w:rsid w:val="00613f4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Annotationtext">
    <w:name w:val="annotation text"/>
    <w:basedOn w:val="Normal"/>
    <w:link w:val="Style13"/>
    <w:uiPriority w:val="99"/>
    <w:semiHidden/>
    <w:unhideWhenUsed/>
    <w:qFormat/>
    <w:rsid w:val="00ca5d6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Style14"/>
    <w:uiPriority w:val="99"/>
    <w:semiHidden/>
    <w:unhideWhenUsed/>
    <w:qFormat/>
    <w:rsid w:val="00ca5d63"/>
    <w:pPr/>
    <w:rPr>
      <w:b/>
      <w:bCs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ca5d6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3476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054bf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LibreOffice/7.4.3.2$Windows_X86_64 LibreOffice_project/1048a8393ae2eeec98dff31b5c133c5f1d08b890</Application>
  <AppVersion>15.0000</AppVersion>
  <Pages>5</Pages>
  <Words>666</Words>
  <Characters>4718</Characters>
  <CharactersWithSpaces>5251</CharactersWithSpaces>
  <Paragraphs>155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2023-04-17T10:37:00Z</dcterms:created>
  <dc:creator>admin</dc:creator>
  <dc:description/>
  <dc:language>ru-RU</dc:language>
  <cp:lastModifiedBy/>
  <cp:lastPrinted>2023-06-29T16:04:50Z</cp:lastPrinted>
  <dcterms:modified xsi:type="dcterms:W3CDTF">2023-06-29T16:05:22Z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