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Pr="00790916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0916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722BBC">
        <w:rPr>
          <w:rFonts w:ascii="Times New Roman" w:hAnsi="Times New Roman" w:cs="Times New Roman"/>
          <w:b/>
          <w:sz w:val="24"/>
          <w:szCs w:val="24"/>
        </w:rPr>
        <w:t>27</w:t>
      </w:r>
      <w:r w:rsidR="007909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9091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83289">
        <w:trPr>
          <w:trHeight w:val="114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AD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Pr="00C67E97" w:rsidRDefault="00DD59AD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Вычисление производных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№42,34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 упр.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59AD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 Пирамида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№259</w:t>
            </w:r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 упр.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59AD" w:rsidTr="00A91E9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О.Ф.П. Круговая тренировка</w:t>
            </w:r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59AD">
                <w:rPr>
                  <w:rStyle w:val="a3"/>
                </w:rPr>
                <w:t>https://resh.edu.ru/subject/lesson/4783/main/226106/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РЭШ</w:t>
            </w:r>
          </w:p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D" w:rsidRDefault="00DD59AD" w:rsidP="007402E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D59AD" w:rsidRDefault="00DD59AD" w:rsidP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4684C" w:rsidTr="006130A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письменной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24684C" w:rsidRDefault="0024684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1.2 </w:t>
            </w:r>
            <w:proofErr w:type="spellStart"/>
            <w:r>
              <w:t>стр</w:t>
            </w:r>
            <w:proofErr w:type="spellEnd"/>
            <w:r>
              <w:t xml:space="preserve"> 160 (цифра-слово в ответе)</w:t>
            </w:r>
          </w:p>
          <w:p w:rsidR="0024684C" w:rsidRDefault="0024684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 выписать третий  </w:t>
            </w:r>
            <w:r>
              <w:lastRenderedPageBreak/>
              <w:t>столбец слов с переводом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bookmarkEnd w:id="0"/>
      <w:tr w:rsidR="0024684C" w:rsidTr="000D2778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Практикум.</w:t>
            </w:r>
          </w:p>
          <w:p w:rsidR="0024684C" w:rsidRDefault="002468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Измерение. ЭДС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источника тока</w:t>
            </w:r>
          </w:p>
          <w:p w:rsidR="0024684C" w:rsidRDefault="0024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Интернет ресурсы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в тетради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4684C" w:rsidTr="00946DE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 w:rsidP="009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«Типы химических реакций в органической химии»</w:t>
            </w:r>
          </w:p>
          <w:p w:rsidR="0024684C" w:rsidRDefault="00246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Кроссворд смотри ниже.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кроссворд </w:t>
            </w:r>
          </w:p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24684C" w:rsidRDefault="00246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https://videouroki.net/blog/videourok-po-khimii-tipy-khimicheskikh-reaktsiy-v-organicheskoy-khimii.html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кроссворд: «Типы химических реакций в органической химии» не переписывая, а прямо в технологической карте.</w:t>
            </w:r>
          </w:p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Прислать работу: 28.05. (только кроссворд).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81B50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24684C" w:rsidRDefault="00246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24684C" w:rsidRDefault="0024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4633AB" w:rsidRDefault="004633AB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Pr="004979C1" w:rsidRDefault="004979C1" w:rsidP="004979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C1" w:rsidRPr="004979C1" w:rsidRDefault="004979C1" w:rsidP="004979C1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979C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D2901E" wp14:editId="0EEFA00D">
            <wp:simplePos x="0" y="0"/>
            <wp:positionH relativeFrom="column">
              <wp:posOffset>176530</wp:posOffset>
            </wp:positionH>
            <wp:positionV relativeFrom="paragraph">
              <wp:posOffset>217170</wp:posOffset>
            </wp:positionV>
            <wp:extent cx="2029460" cy="1522095"/>
            <wp:effectExtent l="0" t="0" r="0" b="1905"/>
            <wp:wrapNone/>
            <wp:docPr id="1" name="Рисунок 1" descr="L01p2p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01p2p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9C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Кроссворд по теме: «Типы химических реакций»</w:t>
      </w:r>
      <w:r w:rsidRPr="00497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9C1">
        <w:rPr>
          <w:rFonts w:ascii="Times New Roman" w:eastAsia="Times New Roman" w:hAnsi="Times New Roman" w:cs="Times New Roman"/>
          <w:b/>
          <w:sz w:val="24"/>
          <w:szCs w:val="24"/>
        </w:rPr>
        <w:t>(27.05).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376"/>
        <w:gridCol w:w="232"/>
        <w:gridCol w:w="296"/>
        <w:gridCol w:w="232"/>
        <w:gridCol w:w="232"/>
        <w:gridCol w:w="296"/>
        <w:gridCol w:w="376"/>
        <w:gridCol w:w="296"/>
        <w:gridCol w:w="233"/>
        <w:gridCol w:w="233"/>
        <w:gridCol w:w="233"/>
        <w:gridCol w:w="233"/>
        <w:gridCol w:w="236"/>
        <w:gridCol w:w="296"/>
        <w:gridCol w:w="234"/>
        <w:gridCol w:w="296"/>
        <w:gridCol w:w="376"/>
        <w:gridCol w:w="234"/>
        <w:gridCol w:w="296"/>
        <w:gridCol w:w="234"/>
        <w:gridCol w:w="234"/>
        <w:gridCol w:w="234"/>
        <w:gridCol w:w="296"/>
        <w:gridCol w:w="376"/>
        <w:gridCol w:w="376"/>
        <w:gridCol w:w="236"/>
        <w:gridCol w:w="296"/>
        <w:gridCol w:w="236"/>
        <w:gridCol w:w="21"/>
        <w:gridCol w:w="213"/>
        <w:gridCol w:w="81"/>
        <w:gridCol w:w="153"/>
        <w:gridCol w:w="154"/>
        <w:gridCol w:w="80"/>
        <w:gridCol w:w="234"/>
        <w:gridCol w:w="234"/>
        <w:gridCol w:w="43"/>
        <w:gridCol w:w="191"/>
        <w:gridCol w:w="45"/>
        <w:gridCol w:w="189"/>
        <w:gridCol w:w="119"/>
        <w:gridCol w:w="115"/>
        <w:gridCol w:w="207"/>
        <w:gridCol w:w="27"/>
        <w:gridCol w:w="236"/>
      </w:tblGrid>
      <w:tr w:rsidR="004979C1" w:rsidRPr="004979C1" w:rsidTr="004979C1">
        <w:trPr>
          <w:jc w:val="center"/>
        </w:trPr>
        <w:tc>
          <w:tcPr>
            <w:tcW w:w="7069" w:type="dxa"/>
            <w:gridSpan w:val="2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2578" w:type="dxa"/>
            <w:gridSpan w:val="1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3441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1341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1C25FF6" wp14:editId="28E836B0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215900</wp:posOffset>
                  </wp:positionV>
                  <wp:extent cx="2689225" cy="1924050"/>
                  <wp:effectExtent l="0" t="0" r="0" b="0"/>
                  <wp:wrapNone/>
                  <wp:docPr id="2" name="Рисунок 2" descr="pre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DAFEC0"/>
                              </a:clrFrom>
                              <a:clrTo>
                                <a:srgbClr val="DAFEC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03" b="5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92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F7B02" wp14:editId="389EE39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871855</wp:posOffset>
                      </wp:positionV>
                      <wp:extent cx="0" cy="184785"/>
                      <wp:effectExtent l="6985" t="5080" r="12065" b="1016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45pt;margin-top:68.65pt;width:0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After w:val="17"/>
          <w:wAfter w:w="2342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After w:val="17"/>
          <w:wAfter w:w="2342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After w:val="17"/>
          <w:wAfter w:w="2342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F34FF" wp14:editId="47C0BED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-6985</wp:posOffset>
                      </wp:positionV>
                      <wp:extent cx="185420" cy="0"/>
                      <wp:effectExtent l="12700" t="12065" r="11430" b="698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8.5pt;margin-top:-.55pt;width:1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sGHQIAADo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" strokeweight=".5pt"/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After w:val="17"/>
          <w:wAfter w:w="2342" w:type="dxa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After w:val="13"/>
          <w:wAfter w:w="1874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After w:val="13"/>
          <w:wAfter w:w="1874" w:type="dxa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14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After w:val="13"/>
          <w:wAfter w:w="1874" w:type="dxa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After w:val="13"/>
          <w:wAfter w:w="1874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Before w:val="23"/>
          <w:gridAfter w:val="2"/>
          <w:wBefore w:w="6117" w:type="dxa"/>
          <w:wAfter w:w="263" w:type="dxa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97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C1" w:rsidRPr="004979C1" w:rsidTr="004979C1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9C1" w:rsidRPr="004979C1" w:rsidRDefault="004979C1" w:rsidP="0049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9C1" w:rsidRPr="004979C1" w:rsidRDefault="004979C1" w:rsidP="004979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9C1" w:rsidRPr="004979C1" w:rsidRDefault="004979C1" w:rsidP="004979C1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979C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Вопросы к кроссворду:</w:t>
      </w:r>
      <w:r w:rsidRPr="004979C1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соединения двух или более мономеров.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видов химических реакций, где при взаимодействии веществ с водой происходит разложение исходной молекулы с образованием новых соединений.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образования высокомолекулярного вещества путём многократного присоединения молекул низкомолекулярного вещества.</w:t>
      </w:r>
    </w:p>
    <w:p w:rsidR="004979C1" w:rsidRPr="004979C1" w:rsidRDefault="004979C1" w:rsidP="004979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79C1">
        <w:rPr>
          <w:rFonts w:ascii="Times New Roman" w:eastAsia="Times New Roman" w:hAnsi="Times New Roman" w:cs="Times New Roman"/>
          <w:sz w:val="24"/>
          <w:szCs w:val="24"/>
        </w:rPr>
        <w:t xml:space="preserve">Эффективный способ превращения парафиновых углеводородов, которые являются преобладающей группой в составе нефти, в </w:t>
      </w:r>
      <w:proofErr w:type="gramStart"/>
      <w:r w:rsidRPr="004979C1">
        <w:rPr>
          <w:rFonts w:ascii="Times New Roman" w:eastAsia="Times New Roman" w:hAnsi="Times New Roman" w:cs="Times New Roman"/>
          <w:sz w:val="24"/>
          <w:szCs w:val="24"/>
        </w:rPr>
        <w:t>ароматические-реакция</w:t>
      </w:r>
      <w:proofErr w:type="gramEnd"/>
      <w:r w:rsidRPr="004979C1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взаимодействия спиртов и карбоновых кислот.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взаимодействия углеводородов с элементами </w:t>
      </w:r>
      <w:r w:rsidRPr="00497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Периодической таблицы Д. И. Менделеева.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присоединения водорода по кратной связи.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замещения, в которых атаку осуществляет частица, имеющая дефицит электронов.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</w:t>
      </w:r>
      <w:proofErr w:type="spellStart"/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просоединения</w:t>
      </w:r>
      <w:proofErr w:type="spellEnd"/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молекулы воды по кратной связи. 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получения галогенпроизводного.</w:t>
      </w:r>
    </w:p>
    <w:p w:rsidR="004979C1" w:rsidRPr="004979C1" w:rsidRDefault="004979C1" w:rsidP="004979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79C1">
        <w:rPr>
          <w:rFonts w:ascii="Times New Roman" w:eastAsia="Times New Roman" w:hAnsi="Times New Roman" w:cs="Times New Roman"/>
          <w:sz w:val="24"/>
          <w:szCs w:val="24"/>
        </w:rPr>
        <w:t>Реакция присоединения водорода по кратной связи, обычно в присутствии катализаторов.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 замещения, в которых атаку осуществляет реагент, несущий </w:t>
      </w:r>
      <w:proofErr w:type="spellStart"/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неподеленную</w:t>
      </w:r>
      <w:proofErr w:type="spellEnd"/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 пару.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Отщепление двух атомов или групп атомов от соседних атомов углерода с образованием между ними </w:t>
      </w:r>
      <w:proofErr w:type="gramStart"/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</w:t>
      </w:r>
    </w:p>
    <w:p w:rsidR="004979C1" w:rsidRPr="004979C1" w:rsidRDefault="004979C1" w:rsidP="004979C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типу относится реакция между аммиачным раствором оксида серебра и альдегидами.</w:t>
      </w:r>
    </w:p>
    <w:p w:rsidR="004979C1" w:rsidRPr="004979C1" w:rsidRDefault="004979C1" w:rsidP="004979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79C1">
        <w:rPr>
          <w:rFonts w:ascii="Times New Roman" w:eastAsia="Times New Roman" w:hAnsi="Times New Roman" w:cs="Times New Roman"/>
          <w:sz w:val="24"/>
          <w:szCs w:val="24"/>
        </w:rPr>
        <w:t>Химические реакции между веществами, находящимися в одной фазе.</w:t>
      </w:r>
    </w:p>
    <w:p w:rsidR="004979C1" w:rsidRPr="004979C1" w:rsidRDefault="004979C1" w:rsidP="0049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9C1" w:rsidRPr="004979C1" w:rsidRDefault="004979C1" w:rsidP="0049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9C1" w:rsidRPr="004979C1" w:rsidRDefault="004979C1" w:rsidP="0049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9C1" w:rsidRPr="004979C1" w:rsidRDefault="004979C1" w:rsidP="0049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C1" w:rsidRDefault="004979C1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79C1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A0621"/>
    <w:multiLevelType w:val="hybridMultilevel"/>
    <w:tmpl w:val="D3F8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D5929"/>
    <w:rsid w:val="00101BF8"/>
    <w:rsid w:val="00107B86"/>
    <w:rsid w:val="00143445"/>
    <w:rsid w:val="001F101C"/>
    <w:rsid w:val="0022540A"/>
    <w:rsid w:val="0024684C"/>
    <w:rsid w:val="002D7F8F"/>
    <w:rsid w:val="002F3FF8"/>
    <w:rsid w:val="00346C8E"/>
    <w:rsid w:val="003B53C8"/>
    <w:rsid w:val="003F3868"/>
    <w:rsid w:val="004367E1"/>
    <w:rsid w:val="004633AB"/>
    <w:rsid w:val="004979C1"/>
    <w:rsid w:val="00545363"/>
    <w:rsid w:val="006B15A1"/>
    <w:rsid w:val="006F167B"/>
    <w:rsid w:val="00722BBC"/>
    <w:rsid w:val="007402E5"/>
    <w:rsid w:val="00790916"/>
    <w:rsid w:val="007E2AE5"/>
    <w:rsid w:val="00946DE7"/>
    <w:rsid w:val="009C75DB"/>
    <w:rsid w:val="00A572F4"/>
    <w:rsid w:val="00A83289"/>
    <w:rsid w:val="00A91BBD"/>
    <w:rsid w:val="00AC71CC"/>
    <w:rsid w:val="00C67E97"/>
    <w:rsid w:val="00DD59AD"/>
    <w:rsid w:val="00E03E2F"/>
    <w:rsid w:val="00E73E2B"/>
    <w:rsid w:val="00E91736"/>
    <w:rsid w:val="00EF2ADF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a.seleznevai@yandex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83/main/226106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valentina.solovieva20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r-klass.com/uchebniki/himiya/10_klass_gabrielyan/10kl_gabrielyan_uchebnik_chitat'_onlaj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36</cp:revision>
  <dcterms:created xsi:type="dcterms:W3CDTF">2020-04-10T19:28:00Z</dcterms:created>
  <dcterms:modified xsi:type="dcterms:W3CDTF">2020-05-26T08:26:00Z</dcterms:modified>
</cp:coreProperties>
</file>